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283"/>
        <w:gridCol w:w="702"/>
        <w:gridCol w:w="149"/>
        <w:gridCol w:w="917"/>
        <w:gridCol w:w="75"/>
        <w:gridCol w:w="806"/>
        <w:gridCol w:w="992"/>
        <w:gridCol w:w="850"/>
        <w:gridCol w:w="709"/>
        <w:gridCol w:w="851"/>
      </w:tblGrid>
      <w:tr w:rsidR="00090246" w:rsidRPr="00090246" w:rsidTr="00FD1D0A">
        <w:trPr>
          <w:trHeight w:val="300"/>
        </w:trPr>
        <w:tc>
          <w:tcPr>
            <w:tcW w:w="9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46" w:rsidRPr="00E65CDC" w:rsidRDefault="00090246" w:rsidP="00FD1D0A">
            <w:pPr>
              <w:jc w:val="right"/>
              <w:rPr>
                <w:b/>
                <w:lang w:val="ru-RU"/>
              </w:rPr>
            </w:pPr>
          </w:p>
          <w:p w:rsidR="00090246" w:rsidRPr="00E65CDC" w:rsidRDefault="00090246" w:rsidP="00FD1D0A">
            <w:pPr>
              <w:jc w:val="right"/>
              <w:rPr>
                <w:b/>
                <w:lang w:val="ru-RU"/>
              </w:rPr>
            </w:pPr>
            <w:r w:rsidRPr="00E65CDC">
              <w:rPr>
                <w:b/>
                <w:lang w:val="ru-RU"/>
              </w:rPr>
              <w:t>Приложение № 8</w:t>
            </w:r>
          </w:p>
          <w:p w:rsidR="00090246" w:rsidRPr="00E65CDC" w:rsidRDefault="00090246" w:rsidP="00FD1D0A">
            <w:pPr>
              <w:jc w:val="right"/>
              <w:rPr>
                <w:b/>
                <w:lang w:val="ru-RU" w:eastAsia="ru-RU"/>
              </w:rPr>
            </w:pPr>
            <w:r w:rsidRPr="00E65CDC">
              <w:rPr>
                <w:b/>
                <w:lang w:val="ru-RU"/>
              </w:rPr>
              <w:t xml:space="preserve">к Инструкции о представлении </w:t>
            </w:r>
            <w:r w:rsidRPr="00E65CDC">
              <w:rPr>
                <w:b/>
                <w:lang w:val="ru-RU" w:eastAsia="ru-RU"/>
              </w:rPr>
              <w:t>отчетов</w:t>
            </w:r>
          </w:p>
          <w:p w:rsidR="00090246" w:rsidRPr="00E65CDC" w:rsidRDefault="00090246" w:rsidP="00FD1D0A">
            <w:pPr>
              <w:jc w:val="right"/>
              <w:rPr>
                <w:b/>
                <w:lang w:val="ru-RU"/>
              </w:rPr>
            </w:pPr>
            <w:r w:rsidRPr="00E65CDC">
              <w:rPr>
                <w:b/>
                <w:lang w:val="ru-RU" w:eastAsia="ru-RU"/>
              </w:rPr>
              <w:t xml:space="preserve"> </w:t>
            </w:r>
            <w:proofErr w:type="spellStart"/>
            <w:r w:rsidRPr="00E65CDC">
              <w:rPr>
                <w:b/>
                <w:lang w:val="ru-RU" w:eastAsia="ru-RU"/>
              </w:rPr>
              <w:t>микрофинансовыми</w:t>
            </w:r>
            <w:proofErr w:type="spellEnd"/>
            <w:r w:rsidRPr="00E65CDC">
              <w:rPr>
                <w:b/>
                <w:lang w:val="ru-RU" w:eastAsia="ru-RU"/>
              </w:rPr>
              <w:t xml:space="preserve"> организациями</w:t>
            </w:r>
            <w:r w:rsidRPr="00E65CDC">
              <w:rPr>
                <w:b/>
                <w:lang w:val="ru-RU"/>
              </w:rPr>
              <w:t xml:space="preserve"> </w:t>
            </w:r>
          </w:p>
          <w:p w:rsidR="00090246" w:rsidRPr="00E65CDC" w:rsidRDefault="00090246" w:rsidP="00FD1D0A">
            <w:pPr>
              <w:jc w:val="right"/>
              <w:rPr>
                <w:b/>
                <w:lang w:val="ru-RU"/>
              </w:rPr>
            </w:pPr>
          </w:p>
          <w:p w:rsidR="00090246" w:rsidRDefault="00090246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Утверждено</w:t>
            </w:r>
          </w:p>
          <w:p w:rsidR="00090246" w:rsidRPr="00DB5A7B" w:rsidRDefault="00090246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 xml:space="preserve"> Постановлением</w:t>
            </w:r>
            <w:r>
              <w:rPr>
                <w:b/>
                <w:lang w:val="ru-RU" w:eastAsia="ru-RU"/>
              </w:rPr>
              <w:t xml:space="preserve"> </w:t>
            </w:r>
            <w:r w:rsidRPr="00DB5A7B">
              <w:rPr>
                <w:b/>
                <w:lang w:val="ru-RU" w:eastAsia="ru-RU"/>
              </w:rPr>
              <w:t xml:space="preserve"> Н</w:t>
            </w:r>
            <w:r>
              <w:rPr>
                <w:b/>
                <w:lang w:val="ru-RU" w:eastAsia="ru-RU"/>
              </w:rPr>
              <w:t>.К.Ф.Р.</w:t>
            </w:r>
            <w:r w:rsidRPr="00DB5A7B">
              <w:rPr>
                <w:b/>
                <w:lang w:val="ru-RU" w:eastAsia="ru-RU"/>
              </w:rPr>
              <w:t xml:space="preserve"> </w:t>
            </w:r>
          </w:p>
          <w:p w:rsidR="00090246" w:rsidRPr="00E65CDC" w:rsidRDefault="00090246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№54/4 от 11.</w:t>
            </w:r>
            <w:r w:rsidRPr="00FC5880">
              <w:rPr>
                <w:b/>
                <w:lang w:val="ru-RU" w:eastAsia="ru-RU"/>
              </w:rPr>
              <w:t>12.2017</w:t>
            </w:r>
            <w:r w:rsidRPr="00E65CDC">
              <w:rPr>
                <w:b/>
                <w:lang w:eastAsia="ru-RU"/>
              </w:rPr>
              <w:t> </w:t>
            </w:r>
          </w:p>
          <w:p w:rsidR="00090246" w:rsidRDefault="00090246" w:rsidP="00FD1D0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</w:t>
            </w:r>
            <w:r w:rsidRPr="00C578B6">
              <w:rPr>
                <w:b/>
                <w:sz w:val="28"/>
                <w:szCs w:val="28"/>
                <w:lang w:val="ru-RU"/>
              </w:rPr>
              <w:t>тчет</w:t>
            </w:r>
          </w:p>
          <w:p w:rsidR="00090246" w:rsidRPr="00E65CDC" w:rsidRDefault="00090246" w:rsidP="00FD1D0A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 </w:t>
            </w:r>
            <w:r>
              <w:rPr>
                <w:b/>
                <w:bCs/>
                <w:lang w:val="ru-RU" w:eastAsia="ru-RU"/>
              </w:rPr>
              <w:t>к</w:t>
            </w:r>
            <w:r w:rsidRPr="00E65CDC">
              <w:rPr>
                <w:b/>
                <w:bCs/>
                <w:lang w:val="ru-RU" w:eastAsia="ru-RU"/>
              </w:rPr>
              <w:t>лассификаци</w:t>
            </w:r>
            <w:r>
              <w:rPr>
                <w:b/>
                <w:bCs/>
                <w:lang w:val="ru-RU" w:eastAsia="ru-RU"/>
              </w:rPr>
              <w:t>и</w:t>
            </w:r>
            <w:r w:rsidRPr="00E65CDC">
              <w:rPr>
                <w:b/>
                <w:bCs/>
                <w:lang w:val="ru-RU" w:eastAsia="ru-RU"/>
              </w:rPr>
              <w:t xml:space="preserve"> предоставленных займов и процентов</w:t>
            </w:r>
          </w:p>
          <w:p w:rsidR="00090246" w:rsidRPr="00E65CDC" w:rsidRDefault="00090246" w:rsidP="00FD1D0A">
            <w:pPr>
              <w:jc w:val="center"/>
              <w:rPr>
                <w:b/>
                <w:bCs/>
                <w:lang w:val="ru-RU" w:eastAsia="ru-RU"/>
              </w:rPr>
            </w:pPr>
            <w:r w:rsidRPr="00E65CDC">
              <w:rPr>
                <w:b/>
                <w:bCs/>
                <w:lang w:val="ru-RU" w:eastAsia="ru-RU"/>
              </w:rPr>
              <w:t xml:space="preserve">по ним для создания резервов </w:t>
            </w:r>
          </w:p>
        </w:tc>
      </w:tr>
      <w:tr w:rsidR="00090246" w:rsidRPr="00E65CDC" w:rsidTr="00FD1D0A">
        <w:trPr>
          <w:trHeight w:val="495"/>
        </w:trPr>
        <w:tc>
          <w:tcPr>
            <w:tcW w:w="9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46" w:rsidRPr="00E65CDC" w:rsidRDefault="00090246" w:rsidP="00FD1D0A">
            <w:pPr>
              <w:jc w:val="center"/>
              <w:rPr>
                <w:b/>
                <w:lang w:val="ru-RU" w:eastAsia="ru-RU"/>
              </w:rPr>
            </w:pPr>
            <w:r w:rsidRPr="00E65CDC">
              <w:rPr>
                <w:b/>
                <w:bCs/>
                <w:lang w:val="ru-RU" w:eastAsia="ru-RU"/>
              </w:rPr>
              <w:t>на</w:t>
            </w:r>
            <w:r w:rsidRPr="00E65CDC">
              <w:rPr>
                <w:b/>
                <w:lang w:val="ru-RU" w:eastAsia="ru-RU"/>
              </w:rPr>
              <w:t xml:space="preserve"> _______________ </w:t>
            </w:r>
            <w:r w:rsidRPr="00E65CDC">
              <w:rPr>
                <w:b/>
                <w:bCs/>
                <w:lang w:val="ru-RU" w:eastAsia="ru-RU"/>
              </w:rPr>
              <w:t>20</w:t>
            </w:r>
            <w:r w:rsidRPr="00E65CDC">
              <w:rPr>
                <w:b/>
                <w:lang w:val="ru-RU" w:eastAsia="ru-RU"/>
              </w:rPr>
              <w:t>___</w:t>
            </w:r>
          </w:p>
        </w:tc>
      </w:tr>
      <w:tr w:rsidR="00090246" w:rsidRPr="00E65CDC" w:rsidTr="00FD1D0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46" w:rsidRPr="00E65CDC" w:rsidRDefault="00090246" w:rsidP="00FD1D0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46" w:rsidRPr="00E65CDC" w:rsidRDefault="00090246" w:rsidP="00FD1D0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46" w:rsidRPr="00E65CDC" w:rsidRDefault="00090246" w:rsidP="00FD1D0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46" w:rsidRPr="00E65CDC" w:rsidRDefault="00090246" w:rsidP="00FD1D0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46" w:rsidRPr="00E65CDC" w:rsidRDefault="00090246" w:rsidP="00FD1D0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46" w:rsidRPr="00E65CDC" w:rsidRDefault="00090246" w:rsidP="00FD1D0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46" w:rsidRPr="00E65CDC" w:rsidRDefault="00090246" w:rsidP="00FD1D0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46" w:rsidRPr="00E65CDC" w:rsidRDefault="00090246" w:rsidP="00FD1D0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46" w:rsidRPr="00E65CDC" w:rsidRDefault="00090246" w:rsidP="00FD1D0A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46" w:rsidRPr="00E65CDC" w:rsidRDefault="00090246" w:rsidP="00FD1D0A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</w:tr>
      <w:tr w:rsidR="00090246" w:rsidRPr="00D93C74" w:rsidTr="00FD1D0A">
        <w:trPr>
          <w:trHeight w:val="64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>Категория займа/процентов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>Код стр.</w:t>
            </w:r>
          </w:p>
        </w:tc>
        <w:tc>
          <w:tcPr>
            <w:tcW w:w="349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 xml:space="preserve">Сумма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 xml:space="preserve">Доля отчислений на </w:t>
            </w: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br/>
              <w:t xml:space="preserve">формирование </w:t>
            </w: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br/>
              <w:t>резервов</w:t>
            </w:r>
            <w:proofErr w:type="gramStart"/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>, (%)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>Сумма резервов</w:t>
            </w:r>
          </w:p>
        </w:tc>
      </w:tr>
      <w:tr w:rsidR="00090246" w:rsidRPr="00D93C74" w:rsidTr="00FD1D0A">
        <w:trPr>
          <w:trHeight w:val="43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246" w:rsidRPr="00D93C74" w:rsidRDefault="00090246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246" w:rsidRPr="00D93C74" w:rsidRDefault="00090246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>Займы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>Процентв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 xml:space="preserve">Заем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 xml:space="preserve">Проценты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 xml:space="preserve">Заем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>Проценты</w:t>
            </w:r>
          </w:p>
        </w:tc>
      </w:tr>
      <w:tr w:rsidR="00090246" w:rsidRPr="00D93C74" w:rsidTr="00FD1D0A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246" w:rsidRPr="00D93C74" w:rsidRDefault="00090246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246" w:rsidRPr="00D93C74" w:rsidRDefault="00090246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246" w:rsidRPr="00D93C74" w:rsidRDefault="00090246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>обеспеченные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D93C74" w:rsidRDefault="00090246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93C74">
              <w:rPr>
                <w:b/>
                <w:bCs/>
                <w:sz w:val="18"/>
                <w:szCs w:val="18"/>
                <w:lang w:val="ru-RU" w:eastAsia="ru-RU"/>
              </w:rPr>
              <w:t>необеспеченные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246" w:rsidRPr="00D93C74" w:rsidRDefault="00090246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246" w:rsidRPr="00D93C74" w:rsidRDefault="00090246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246" w:rsidRPr="00D93C74" w:rsidRDefault="00090246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246" w:rsidRPr="00D93C74" w:rsidRDefault="00090246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246" w:rsidRPr="00D93C74" w:rsidRDefault="00090246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090246" w:rsidRPr="00A07686" w:rsidTr="00FD1D0A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246" w:rsidRPr="00001A85" w:rsidRDefault="00090246" w:rsidP="00FD1D0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01A85">
              <w:rPr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001A85" w:rsidRDefault="00090246" w:rsidP="00FD1D0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01A85">
              <w:rPr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001A85" w:rsidRDefault="00090246" w:rsidP="00FD1D0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01A85">
              <w:rPr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001A85" w:rsidRDefault="00090246" w:rsidP="00FD1D0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01A85">
              <w:rPr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001A85" w:rsidRDefault="00090246" w:rsidP="00FD1D0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01A85">
              <w:rPr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001A85" w:rsidRDefault="00090246" w:rsidP="00FD1D0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01A85">
              <w:rPr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9=3*7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10=6*8</w:t>
            </w:r>
          </w:p>
        </w:tc>
      </w:tr>
      <w:tr w:rsidR="00090246" w:rsidRPr="00A07686" w:rsidTr="00FD1D0A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0" w:name="RANGE!I9"/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val="ro-RO" w:eastAsia="ru-RU"/>
              </w:rPr>
            </w:pPr>
          </w:p>
        </w:tc>
      </w:tr>
      <w:tr w:rsidR="00090246" w:rsidRPr="00A07686" w:rsidTr="00FD1D0A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1" w:name="RANGE!I10"/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2" w:name="RANGE!J10"/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2"/>
          </w:p>
        </w:tc>
      </w:tr>
      <w:tr w:rsidR="00090246" w:rsidRPr="00A07686" w:rsidTr="00FD1D0A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bookmarkStart w:id="3" w:name="RANGE!F11"/>
            <w:r w:rsidRPr="00A07686">
              <w:rPr>
                <w:sz w:val="16"/>
                <w:szCs w:val="16"/>
                <w:lang w:eastAsia="ru-RU"/>
              </w:rPr>
              <w:t> 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4" w:name="RANGE!I11"/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5" w:name="RANGE!J11"/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5"/>
          </w:p>
        </w:tc>
      </w:tr>
      <w:tr w:rsidR="00090246" w:rsidRPr="00A07686" w:rsidTr="00FD1D0A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6" w:name="RANGE!I12"/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6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7" w:name="RANGE!J12"/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7"/>
          </w:p>
        </w:tc>
      </w:tr>
      <w:tr w:rsidR="00090246" w:rsidRPr="00A07686" w:rsidTr="00FD1D0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8" w:name="RANGE!I13"/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8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9" w:name="RANGE!J13"/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9"/>
          </w:p>
        </w:tc>
      </w:tr>
      <w:tr w:rsidR="00090246" w:rsidRPr="00A07686" w:rsidTr="00FD1D0A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C578B6" w:rsidRDefault="00090246" w:rsidP="00FD1D0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val="ro-RO" w:eastAsia="ru-RU"/>
              </w:rPr>
            </w:pPr>
            <w:r>
              <w:rPr>
                <w:b/>
                <w:bCs/>
                <w:sz w:val="16"/>
                <w:szCs w:val="16"/>
                <w:lang w:val="ro-RO" w:eastAsia="ru-RU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val="ro-RO" w:eastAsia="ru-RU"/>
              </w:rPr>
            </w:pPr>
            <w:r>
              <w:rPr>
                <w:b/>
                <w:bCs/>
                <w:sz w:val="16"/>
                <w:szCs w:val="16"/>
                <w:lang w:val="ro-RO" w:eastAsia="ru-RU"/>
              </w:rPr>
              <w:t>x</w:t>
            </w:r>
          </w:p>
        </w:tc>
      </w:tr>
      <w:tr w:rsidR="00090246" w:rsidRPr="00A07686" w:rsidTr="00FD1D0A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C578B6" w:rsidRDefault="00090246" w:rsidP="00FD1D0A">
            <w:pPr>
              <w:rPr>
                <w:sz w:val="16"/>
                <w:szCs w:val="16"/>
                <w:lang w:val="ru-RU"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Сумма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начисленных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резервов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10" w:name="RANGE!I15"/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1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11" w:name="RANGE!J15"/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11"/>
          </w:p>
        </w:tc>
      </w:tr>
      <w:tr w:rsidR="00090246" w:rsidRPr="00A07686" w:rsidTr="00FD1D0A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C578B6" w:rsidRDefault="00090246" w:rsidP="00FD1D0A">
            <w:pPr>
              <w:rPr>
                <w:sz w:val="16"/>
                <w:szCs w:val="16"/>
                <w:lang w:val="ru-RU"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Сумма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фактически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созданных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резервов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12" w:name="RANGE!I16"/>
            <w:r w:rsidRPr="00A07686">
              <w:rPr>
                <w:b/>
                <w:bCs/>
                <w:sz w:val="16"/>
                <w:szCs w:val="16"/>
                <w:lang w:eastAsia="ru-RU"/>
              </w:rPr>
              <w:t> </w:t>
            </w:r>
            <w:bookmarkEnd w:id="1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13" w:name="RANGE!J16"/>
            <w:r w:rsidRPr="00A07686">
              <w:rPr>
                <w:b/>
                <w:bCs/>
                <w:sz w:val="16"/>
                <w:szCs w:val="16"/>
                <w:lang w:eastAsia="ru-RU"/>
              </w:rPr>
              <w:t> </w:t>
            </w:r>
            <w:bookmarkEnd w:id="13"/>
          </w:p>
        </w:tc>
      </w:tr>
      <w:tr w:rsidR="00090246" w:rsidRPr="00A07686" w:rsidTr="00FD1D0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C578B6" w:rsidRDefault="00090246" w:rsidP="00FD1D0A">
            <w:pPr>
              <w:rPr>
                <w:sz w:val="16"/>
                <w:szCs w:val="16"/>
                <w:lang w:val="ru-RU"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Избыток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дефицит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резервов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sz w:val="16"/>
                <w:szCs w:val="16"/>
                <w:lang w:eastAsia="ru-RU"/>
              </w:rPr>
            </w:pPr>
            <w:r w:rsidRPr="00A07686">
              <w:rPr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7686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14" w:name="RANGE!I17"/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14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246" w:rsidRPr="00A07686" w:rsidRDefault="00090246" w:rsidP="00FD1D0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15" w:name="RANGE!J17"/>
            <w:r w:rsidRPr="00A0768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15"/>
          </w:p>
        </w:tc>
      </w:tr>
    </w:tbl>
    <w:p w:rsidR="00090246" w:rsidRDefault="00090246" w:rsidP="00090246">
      <w:pPr>
        <w:jc w:val="center"/>
        <w:rPr>
          <w:b/>
          <w:sz w:val="28"/>
          <w:szCs w:val="28"/>
        </w:rPr>
      </w:pPr>
    </w:p>
    <w:p w:rsidR="00090246" w:rsidRDefault="00090246" w:rsidP="000902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Структура и порядок </w:t>
      </w:r>
      <w:r w:rsidRPr="00C578B6">
        <w:rPr>
          <w:b/>
          <w:sz w:val="28"/>
          <w:szCs w:val="28"/>
          <w:lang w:val="ru-RU"/>
        </w:rPr>
        <w:t>составления отчета</w:t>
      </w:r>
    </w:p>
    <w:p w:rsidR="00090246" w:rsidRDefault="00090246" w:rsidP="00090246">
      <w:pPr>
        <w:jc w:val="center"/>
        <w:rPr>
          <w:b/>
          <w:bCs/>
          <w:sz w:val="28"/>
          <w:szCs w:val="28"/>
          <w:lang w:val="ru-RU" w:eastAsia="ru-RU"/>
        </w:rPr>
      </w:pPr>
      <w:r w:rsidRPr="00C578B6">
        <w:rPr>
          <w:b/>
          <w:sz w:val="28"/>
          <w:szCs w:val="28"/>
          <w:lang w:val="ru-RU"/>
        </w:rPr>
        <w:t>о</w:t>
      </w:r>
      <w:r w:rsidRPr="00C578B6">
        <w:rPr>
          <w:b/>
          <w:bCs/>
          <w:sz w:val="28"/>
          <w:szCs w:val="28"/>
          <w:lang w:val="ru-RU" w:eastAsia="ru-RU"/>
        </w:rPr>
        <w:t xml:space="preserve"> классификации предоставленных займов и процентов</w:t>
      </w:r>
      <w:r>
        <w:rPr>
          <w:b/>
          <w:bCs/>
          <w:sz w:val="28"/>
          <w:szCs w:val="28"/>
          <w:lang w:val="ru-RU" w:eastAsia="ru-RU"/>
        </w:rPr>
        <w:t xml:space="preserve"> </w:t>
      </w:r>
      <w:r w:rsidRPr="00C578B6">
        <w:rPr>
          <w:b/>
          <w:bCs/>
          <w:sz w:val="28"/>
          <w:szCs w:val="28"/>
          <w:lang w:val="ru-RU" w:eastAsia="ru-RU"/>
        </w:rPr>
        <w:t xml:space="preserve">по ним </w:t>
      </w:r>
    </w:p>
    <w:p w:rsidR="00090246" w:rsidRDefault="00090246" w:rsidP="00090246">
      <w:pPr>
        <w:jc w:val="center"/>
        <w:rPr>
          <w:b/>
          <w:sz w:val="28"/>
          <w:szCs w:val="28"/>
          <w:lang w:val="ru-RU"/>
        </w:rPr>
      </w:pPr>
      <w:r w:rsidRPr="00C578B6">
        <w:rPr>
          <w:b/>
          <w:bCs/>
          <w:sz w:val="28"/>
          <w:szCs w:val="28"/>
          <w:lang w:val="ru-RU" w:eastAsia="ru-RU"/>
        </w:rPr>
        <w:t>для создания резервов</w:t>
      </w:r>
      <w:r>
        <w:rPr>
          <w:b/>
          <w:sz w:val="28"/>
          <w:szCs w:val="28"/>
          <w:lang w:val="ru-RU"/>
        </w:rPr>
        <w:t xml:space="preserve"> </w:t>
      </w:r>
    </w:p>
    <w:p w:rsidR="00090246" w:rsidRPr="00CB75F6" w:rsidRDefault="00090246" w:rsidP="00090246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75F6">
        <w:rPr>
          <w:rFonts w:ascii="Times New Roman" w:hAnsi="Times New Roman"/>
          <w:sz w:val="28"/>
          <w:szCs w:val="28"/>
        </w:rPr>
        <w:t xml:space="preserve">В своей деятельности </w:t>
      </w:r>
      <w:proofErr w:type="spellStart"/>
      <w:r w:rsidRPr="00CB75F6">
        <w:rPr>
          <w:rFonts w:ascii="Times New Roman" w:hAnsi="Times New Roman"/>
          <w:sz w:val="28"/>
          <w:szCs w:val="28"/>
        </w:rPr>
        <w:t>микрофинансовая</w:t>
      </w:r>
      <w:proofErr w:type="spellEnd"/>
      <w:r w:rsidRPr="00CB75F6">
        <w:rPr>
          <w:rFonts w:ascii="Times New Roman" w:hAnsi="Times New Roman"/>
          <w:sz w:val="28"/>
          <w:szCs w:val="28"/>
        </w:rPr>
        <w:t xml:space="preserve"> организация может понести убытки по предоставленным займам, в </w:t>
      </w:r>
      <w:proofErr w:type="gramStart"/>
      <w:r w:rsidRPr="00CB75F6">
        <w:rPr>
          <w:rFonts w:ascii="Times New Roman" w:hAnsi="Times New Roman"/>
          <w:sz w:val="28"/>
          <w:szCs w:val="28"/>
        </w:rPr>
        <w:t>случа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CB75F6">
        <w:rPr>
          <w:rFonts w:ascii="Times New Roman" w:hAnsi="Times New Roman"/>
          <w:sz w:val="28"/>
          <w:szCs w:val="28"/>
        </w:rPr>
        <w:t xml:space="preserve"> когда они становятся полностью или частично невозвратными. </w:t>
      </w:r>
      <w:proofErr w:type="gramStart"/>
      <w:r w:rsidRPr="00CB75F6">
        <w:rPr>
          <w:rFonts w:ascii="Times New Roman" w:hAnsi="Times New Roman"/>
          <w:sz w:val="28"/>
          <w:szCs w:val="28"/>
        </w:rPr>
        <w:t xml:space="preserve">Существуют идентифицированные убытки, которые можно определить на данный момент, и </w:t>
      </w:r>
      <w:proofErr w:type="spellStart"/>
      <w:r w:rsidRPr="00CB75F6">
        <w:rPr>
          <w:rFonts w:ascii="Times New Roman" w:hAnsi="Times New Roman"/>
          <w:sz w:val="28"/>
          <w:szCs w:val="28"/>
        </w:rPr>
        <w:t>неидентифицированные</w:t>
      </w:r>
      <w:proofErr w:type="spellEnd"/>
      <w:r w:rsidRPr="00CB75F6">
        <w:rPr>
          <w:rFonts w:ascii="Times New Roman" w:hAnsi="Times New Roman"/>
          <w:sz w:val="28"/>
          <w:szCs w:val="28"/>
        </w:rPr>
        <w:t xml:space="preserve"> убытки – которые присутствуют в портфеле займов и размер которых на данный момент не определен.</w:t>
      </w:r>
      <w:proofErr w:type="gramEnd"/>
      <w:r w:rsidRPr="00CB75F6">
        <w:rPr>
          <w:rFonts w:ascii="Times New Roman" w:hAnsi="Times New Roman"/>
          <w:sz w:val="28"/>
          <w:szCs w:val="28"/>
        </w:rPr>
        <w:t xml:space="preserve"> Оба вида убытков признаются как текущие расходы и уменьшают общую сумму займов за счет созданных резервов для покрытия убытков из предоставленных займов. Такие оценки проводятся последовательно от одного отчетного периода к другому. </w:t>
      </w:r>
    </w:p>
    <w:p w:rsidR="00090246" w:rsidRPr="00CB75F6" w:rsidRDefault="00090246" w:rsidP="00090246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75F6">
        <w:rPr>
          <w:rFonts w:ascii="Times New Roman" w:hAnsi="Times New Roman"/>
          <w:sz w:val="28"/>
          <w:szCs w:val="28"/>
        </w:rPr>
        <w:lastRenderedPageBreak/>
        <w:t xml:space="preserve">Резервы создаются для покрытия возможных убытков по предоставленным займам, срок возвращения которых не истек, по невозвращенным истекшим займам, по не уплаченным в срок процентам, а также по другим причитающимся затратам. Размер резервов </w:t>
      </w:r>
      <w:proofErr w:type="spellStart"/>
      <w:r w:rsidRPr="00CB75F6">
        <w:rPr>
          <w:rFonts w:ascii="Times New Roman" w:hAnsi="Times New Roman"/>
          <w:sz w:val="28"/>
          <w:szCs w:val="28"/>
        </w:rPr>
        <w:t>отпределяется</w:t>
      </w:r>
      <w:proofErr w:type="spellEnd"/>
      <w:r w:rsidRPr="00CB75F6">
        <w:rPr>
          <w:rFonts w:ascii="Times New Roman" w:hAnsi="Times New Roman"/>
          <w:sz w:val="28"/>
          <w:szCs w:val="28"/>
        </w:rPr>
        <w:t xml:space="preserve"> в зависимости от категории займа, процентов, неуплаченных в срок, других причитающихся затрат с разной степенью риска понести убытки </w:t>
      </w:r>
      <w:proofErr w:type="spellStart"/>
      <w:r w:rsidRPr="00CB75F6">
        <w:rPr>
          <w:rFonts w:ascii="Times New Roman" w:hAnsi="Times New Roman"/>
          <w:sz w:val="28"/>
          <w:szCs w:val="28"/>
        </w:rPr>
        <w:t>согддасно</w:t>
      </w:r>
      <w:proofErr w:type="spellEnd"/>
      <w:r w:rsidRPr="00CB75F6">
        <w:rPr>
          <w:rFonts w:ascii="Times New Roman" w:hAnsi="Times New Roman"/>
          <w:sz w:val="28"/>
          <w:szCs w:val="28"/>
        </w:rPr>
        <w:t xml:space="preserve"> принципу предосторожности. Не разрешается создавать переоцененные</w:t>
      </w:r>
      <w:r w:rsidRPr="00CB75F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B75F6">
        <w:rPr>
          <w:rFonts w:ascii="Times New Roman" w:hAnsi="Times New Roman"/>
          <w:sz w:val="28"/>
          <w:szCs w:val="28"/>
        </w:rPr>
        <w:t xml:space="preserve">или скрытые резервы, так как они искажают размер финансового результата и собственного капитала. Во всех случаях создание резервов учитывается как одновременное увеличение расходов и текущих резервов. </w:t>
      </w:r>
    </w:p>
    <w:p w:rsidR="00090246" w:rsidRPr="00CB75F6" w:rsidRDefault="00090246" w:rsidP="00090246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 w:eastAsia="zh-TW"/>
        </w:rPr>
      </w:pPr>
      <w:proofErr w:type="spellStart"/>
      <w:r w:rsidRPr="00CB75F6">
        <w:rPr>
          <w:rFonts w:ascii="Times New Roman" w:hAnsi="Times New Roman"/>
          <w:sz w:val="28"/>
          <w:szCs w:val="28"/>
        </w:rPr>
        <w:t>Микрофинансовая</w:t>
      </w:r>
      <w:proofErr w:type="spellEnd"/>
      <w:r w:rsidRPr="00CB75F6">
        <w:rPr>
          <w:rFonts w:ascii="Times New Roman" w:hAnsi="Times New Roman"/>
          <w:sz w:val="28"/>
          <w:szCs w:val="28"/>
        </w:rPr>
        <w:t xml:space="preserve"> организация в собственных внутренних регламентах самостоятельно устанавливает срок и порядок расчета резервов, относящихся к займам/процентам с истекшим сроком/другим причитающимся затратам. Таким образом, </w:t>
      </w:r>
      <w:r w:rsidRPr="00CB75F6">
        <w:rPr>
          <w:rFonts w:ascii="Times New Roman" w:hAnsi="Times New Roman"/>
          <w:sz w:val="28"/>
          <w:szCs w:val="28"/>
          <w:lang w:val="ro-RO" w:eastAsia="zh-TW"/>
        </w:rPr>
        <w:t xml:space="preserve">стр. 010 – 050 </w:t>
      </w:r>
      <w:r w:rsidRPr="00CB75F6">
        <w:rPr>
          <w:rFonts w:ascii="Times New Roman" w:hAnsi="Times New Roman"/>
          <w:sz w:val="28"/>
          <w:szCs w:val="28"/>
          <w:lang w:eastAsia="zh-TW"/>
        </w:rPr>
        <w:t xml:space="preserve">отражает классификацию займов </w:t>
      </w:r>
      <w:r w:rsidRPr="00CB75F6">
        <w:rPr>
          <w:rFonts w:ascii="Times New Roman" w:hAnsi="Times New Roman"/>
          <w:sz w:val="28"/>
          <w:szCs w:val="28"/>
          <w:lang w:val="ro-RO" w:eastAsia="zh-TW"/>
        </w:rPr>
        <w:t>(</w:t>
      </w:r>
      <w:r w:rsidRPr="00CB75F6">
        <w:rPr>
          <w:rFonts w:ascii="Times New Roman" w:hAnsi="Times New Roman"/>
          <w:sz w:val="28"/>
          <w:szCs w:val="28"/>
          <w:lang w:eastAsia="zh-TW"/>
        </w:rPr>
        <w:t xml:space="preserve">ряд </w:t>
      </w:r>
      <w:r w:rsidRPr="00CB75F6">
        <w:rPr>
          <w:rFonts w:ascii="Times New Roman" w:hAnsi="Times New Roman"/>
          <w:sz w:val="28"/>
          <w:szCs w:val="28"/>
          <w:lang w:val="ro-RO" w:eastAsia="zh-TW"/>
        </w:rPr>
        <w:t xml:space="preserve">3-5) </w:t>
      </w:r>
      <w:r w:rsidRPr="00CB75F6">
        <w:rPr>
          <w:rFonts w:ascii="Times New Roman" w:hAnsi="Times New Roman"/>
          <w:sz w:val="28"/>
          <w:szCs w:val="28"/>
          <w:lang w:eastAsia="zh-TW"/>
        </w:rPr>
        <w:t xml:space="preserve">и причитающихся процентов/других полагающихся затрат </w:t>
      </w:r>
      <w:r w:rsidRPr="00CB75F6">
        <w:rPr>
          <w:rFonts w:ascii="Times New Roman" w:hAnsi="Times New Roman"/>
          <w:sz w:val="28"/>
          <w:szCs w:val="28"/>
          <w:lang w:val="ro-RO" w:eastAsia="zh-TW"/>
        </w:rPr>
        <w:t>(</w:t>
      </w:r>
      <w:r w:rsidRPr="00CB75F6">
        <w:rPr>
          <w:rFonts w:ascii="Times New Roman" w:hAnsi="Times New Roman"/>
          <w:sz w:val="28"/>
          <w:szCs w:val="28"/>
          <w:lang w:eastAsia="zh-TW"/>
        </w:rPr>
        <w:t xml:space="preserve">ряд </w:t>
      </w:r>
      <w:r w:rsidRPr="00CB75F6">
        <w:rPr>
          <w:rFonts w:ascii="Times New Roman" w:hAnsi="Times New Roman"/>
          <w:sz w:val="28"/>
          <w:szCs w:val="28"/>
          <w:lang w:val="ro-RO" w:eastAsia="zh-TW"/>
        </w:rPr>
        <w:t xml:space="preserve">6) </w:t>
      </w:r>
      <w:r w:rsidRPr="00CB75F6">
        <w:rPr>
          <w:rFonts w:ascii="Times New Roman" w:hAnsi="Times New Roman"/>
          <w:sz w:val="28"/>
          <w:szCs w:val="28"/>
          <w:lang w:eastAsia="zh-TW"/>
        </w:rPr>
        <w:t xml:space="preserve">с истекшим сроком оплаты. </w:t>
      </w:r>
    </w:p>
    <w:p w:rsidR="00090246" w:rsidRPr="00CB75F6" w:rsidRDefault="00090246" w:rsidP="00090246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 w:eastAsia="zh-TW"/>
        </w:rPr>
      </w:pPr>
      <w:r w:rsidRPr="00CB75F6">
        <w:rPr>
          <w:rFonts w:ascii="Times New Roman" w:hAnsi="Times New Roman"/>
          <w:sz w:val="28"/>
          <w:szCs w:val="28"/>
          <w:lang w:val="ro-RO" w:eastAsia="zh-TW"/>
        </w:rPr>
        <w:t>По строкам 010 – 050, ряд 7-8</w:t>
      </w:r>
      <w:r w:rsidRPr="00CB75F6">
        <w:rPr>
          <w:rFonts w:ascii="Times New Roman" w:hAnsi="Times New Roman"/>
          <w:sz w:val="28"/>
          <w:szCs w:val="28"/>
          <w:lang w:eastAsia="zh-TW"/>
        </w:rPr>
        <w:t>,</w:t>
      </w:r>
      <w:r w:rsidRPr="00CB75F6">
        <w:rPr>
          <w:rFonts w:ascii="Times New Roman" w:hAnsi="Times New Roman"/>
          <w:sz w:val="28"/>
          <w:szCs w:val="28"/>
          <w:lang w:val="ro-RO" w:eastAsia="zh-TW"/>
        </w:rPr>
        <w:t xml:space="preserve"> отражаются доли отчислений для создания резервов, в процентном соотношении, утвержденные микрофинансовой организацией в собственных внутренних регламентах по </w:t>
      </w:r>
      <w:r w:rsidRPr="00CB75F6">
        <w:rPr>
          <w:rFonts w:ascii="Times New Roman" w:hAnsi="Times New Roman"/>
          <w:sz w:val="28"/>
          <w:szCs w:val="28"/>
        </w:rPr>
        <w:t xml:space="preserve">займам и/или причитающимся процентам с истекшим сроком оплаты. </w:t>
      </w:r>
    </w:p>
    <w:p w:rsidR="00090246" w:rsidRPr="00CB75F6" w:rsidRDefault="00090246" w:rsidP="00090246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 w:eastAsia="zh-TW"/>
        </w:rPr>
      </w:pPr>
      <w:r w:rsidRPr="00CB75F6">
        <w:rPr>
          <w:rFonts w:ascii="Times New Roman" w:hAnsi="Times New Roman"/>
          <w:sz w:val="28"/>
          <w:szCs w:val="28"/>
          <w:lang w:val="ro-RO" w:eastAsia="zh-TW"/>
        </w:rPr>
        <w:t>По строкам 010 – 050, ряд 9-10 отражается сумма созданных резервов, рассчитанного как продукт между займами</w:t>
      </w:r>
      <w:r w:rsidRPr="00CB75F6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Pr="00CB75F6">
        <w:rPr>
          <w:rFonts w:ascii="Times New Roman" w:hAnsi="Times New Roman"/>
          <w:sz w:val="28"/>
          <w:szCs w:val="28"/>
        </w:rPr>
        <w:t xml:space="preserve">и/или причитающимися процентами с истекшим сроком оплаты и долями отчислений для создания резервов. </w:t>
      </w:r>
    </w:p>
    <w:p w:rsidR="00090246" w:rsidRPr="000455A4" w:rsidRDefault="00090246" w:rsidP="00090246">
      <w:pPr>
        <w:spacing w:line="276" w:lineRule="auto"/>
        <w:jc w:val="both"/>
        <w:rPr>
          <w:sz w:val="28"/>
          <w:szCs w:val="28"/>
          <w:lang w:val="ro-RO" w:eastAsia="zh-TW"/>
        </w:rPr>
      </w:pPr>
      <w:r w:rsidRPr="000455A4">
        <w:rPr>
          <w:sz w:val="28"/>
          <w:szCs w:val="28"/>
          <w:lang w:val="ro-RO" w:eastAsia="zh-TW"/>
        </w:rPr>
        <w:t xml:space="preserve"> </w:t>
      </w:r>
    </w:p>
    <w:p w:rsidR="00090246" w:rsidRPr="00090246" w:rsidRDefault="00090246">
      <w:pPr>
        <w:rPr>
          <w:lang w:val="ro-RO"/>
        </w:rPr>
      </w:pPr>
      <w:bookmarkStart w:id="16" w:name="_GoBack"/>
      <w:bookmarkEnd w:id="16"/>
    </w:p>
    <w:sectPr w:rsidR="00090246" w:rsidRPr="00090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E59"/>
    <w:multiLevelType w:val="hybridMultilevel"/>
    <w:tmpl w:val="91AAC3D2"/>
    <w:lvl w:ilvl="0" w:tplc="510A6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46"/>
    <w:rsid w:val="000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2018-01-15T13:46:00Z</dcterms:created>
  <dcterms:modified xsi:type="dcterms:W3CDTF">2018-01-15T13:46:00Z</dcterms:modified>
</cp:coreProperties>
</file>